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85781">
      <w:pPr>
        <w:spacing w:before="100" w:beforeAutospacing="1" w:after="100" w:afterAutospacing="1" w:line="240" w:lineRule="auto"/>
        <w:outlineLvl w:val="2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40"/>
          <w:szCs w:val="40"/>
          <w14:ligatures w14:val="none"/>
        </w:rPr>
        <w:t>XYZ TESSERACT X 50 – Panoramic Dual Chamber Case with Tempered Glass, 6x 120mm A-RGB Fans, USB 3.0, ATX Support</w:t>
      </w:r>
    </w:p>
    <w:p w14:paraId="3771B9F8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 xml:space="preserve">Showcase your build in style with the </w:t>
      </w: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XYZ TESSERACT X50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— a panoramic dual-chamber case designed to deliver maximum airflow, smart cable management, and stunning visual impact. Featuring 6 pre-installed A-RGB fans, tempered glass side panel without screws, and a reversed GPU cooling layout, it’s the perfect foundation for high-performance gaming and creative systems.</w:t>
      </w:r>
    </w:p>
    <w:p w14:paraId="20F82B39">
      <w:pPr>
        <w:spacing w:after="0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pict>
          <v:rect id="_x0000_i1025" o:spt="1" style="height:0.05pt;width:425.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6B9EF229">
      <w:pPr>
        <w:spacing w:before="100" w:beforeAutospacing="1" w:after="100" w:afterAutospacing="1" w:line="240" w:lineRule="auto"/>
        <w:outlineLvl w:val="2"/>
        <w:rPr>
          <w:rFonts w:hint="default" w:ascii="Calibri" w:hAnsi="Calibri" w:eastAsia="Times New Roman" w:cs="Calibri"/>
          <w:b/>
          <w:bCs/>
          <w:kern w:val="0"/>
          <w:sz w:val="28"/>
          <w:szCs w:val="28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28"/>
          <w:szCs w:val="28"/>
          <w14:ligatures w14:val="none"/>
        </w:rPr>
        <w:t>Key Features:</w:t>
      </w:r>
    </w:p>
    <w:p w14:paraId="4BBD018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Panoramic Tempered Glass Design: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Showcase your components with a full-sized side panel in tempered glass, mounted without screws for a clean and modern look.</w:t>
      </w:r>
    </w:p>
    <w:p w14:paraId="2CF0BB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Dual Chamber Architecture: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Dedicated space for PSU and cable management at the rear, improving airflow and simplifying building.</w:t>
      </w:r>
    </w:p>
    <w:p w14:paraId="2A48FE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6x Pre-installed A-RGB Fans: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Equipped with six AIRPULSE 100 A-RGB 120mm fans, including reversed airflow fans for GPU-side cooling.</w:t>
      </w:r>
    </w:p>
    <w:p w14:paraId="4D505A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High Cooling Capacity: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Supports up to 10 fans and 360mm radiators on top and bottom, ensuring top-tier thermal performance.</w:t>
      </w:r>
    </w:p>
    <w:p w14:paraId="3E29FD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USB 3.0 Front Panel &amp; Expandability: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Front I/O includes USB 3.0, HD Audio, and LED control button for lighting customization.</w:t>
      </w:r>
    </w:p>
    <w:p w14:paraId="6BDEF5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BTF Support: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Future standard thanks to BTF Cableless support for new generation of Motherboards .</w:t>
      </w:r>
    </w:p>
    <w:p w14:paraId="6385DE6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ATX Compatibility &amp; Large GPU Support: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Fits full-size ATX motherboards and graphics cards up to 400mm in length.</w:t>
      </w:r>
    </w:p>
    <w:p w14:paraId="21B0E1D1">
      <w:pPr>
        <w:spacing w:after="0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pict>
          <v:rect id="_x0000_i1026" o:spt="1" style="height:0.05pt;width:425.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19D3D9B5">
      <w:pPr>
        <w:spacing w:before="100" w:beforeAutospacing="1" w:after="100" w:afterAutospacing="1" w:line="240" w:lineRule="auto"/>
        <w:outlineLvl w:val="2"/>
        <w:rPr>
          <w:rFonts w:hint="default" w:ascii="Calibri" w:hAnsi="Calibri" w:eastAsia="Times New Roman" w:cs="Calibri"/>
          <w:b/>
          <w:bCs/>
          <w:kern w:val="0"/>
          <w:sz w:val="27"/>
          <w:szCs w:val="27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27"/>
          <w:szCs w:val="27"/>
          <w14:ligatures w14:val="none"/>
        </w:rPr>
        <w:t>Technical Specifications:</w:t>
      </w:r>
    </w:p>
    <w:p w14:paraId="6F53B2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Model: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XYZ TESSERACT X 50</w:t>
      </w:r>
    </w:p>
    <w:p w14:paraId="7901DE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Structure Size: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420 x 285 x 390 mm (L x W x H)</w:t>
      </w:r>
    </w:p>
    <w:p w14:paraId="57CAEE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Case Size: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420 x 285 x 400 mm (L x W x H)</w:t>
      </w:r>
    </w:p>
    <w:p w14:paraId="1F3319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Box Size: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495 x 360 x 465 mm</w:t>
      </w:r>
    </w:p>
    <w:p w14:paraId="066ABA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Material: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Steel, Metal, Airflow Mesh</w:t>
      </w:r>
    </w:p>
    <w:p w14:paraId="47738E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Thickness: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SPCC 0.6 mm / 0.7 mm</w:t>
      </w:r>
    </w:p>
    <w:p w14:paraId="37244C2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Color: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Black</w:t>
      </w:r>
    </w:p>
    <w:p w14:paraId="0689F1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Side Panel: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Left side tempered glass with clip (no screws), front also screwless</w:t>
      </w:r>
    </w:p>
    <w:p w14:paraId="750A13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Motherboard Support: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ATX / M-ATX / ITX</w:t>
      </w:r>
    </w:p>
    <w:p w14:paraId="1EA3AD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BTF Support: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Yes</w:t>
      </w:r>
    </w:p>
    <w:p w14:paraId="083657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Pre-installed Fans: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6 x AIRPULSE 100 A-RGB 120mm</w:t>
      </w:r>
    </w:p>
    <w:p w14:paraId="27D7359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Fan Configuration:</w:t>
      </w:r>
    </w:p>
    <w:p w14:paraId="0630120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Front MB: 3 x 120mm [REVERSED]</w:t>
      </w:r>
    </w:p>
    <w:p w14:paraId="7D2FD85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Bottom: 2 x 120mm [REVERSED, under GPU]</w:t>
      </w:r>
    </w:p>
    <w:p w14:paraId="2F8BD7A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Rear: 1 x 120mm [REGULAR]</w:t>
      </w:r>
    </w:p>
    <w:p w14:paraId="22DDDFB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Total Fan Support:</w:t>
      </w:r>
    </w:p>
    <w:p w14:paraId="34DD31F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2 x 140mm or 3 x 120mm (MB bracket)</w:t>
      </w:r>
    </w:p>
    <w:p w14:paraId="24D2EEE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2 x 140mm or 3 x 120mm (top)</w:t>
      </w:r>
    </w:p>
    <w:p w14:paraId="4B23FEC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1 x 120mm (rear)</w:t>
      </w:r>
    </w:p>
    <w:p w14:paraId="3EF17FC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2 x 140mm or 3 x 120mm (bottom)</w:t>
      </w:r>
    </w:p>
    <w:p w14:paraId="51C0596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Radiator Support:</w:t>
      </w:r>
    </w:p>
    <w:p w14:paraId="5B318E6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240 / 280 / 360mm (Top)</w:t>
      </w:r>
    </w:p>
    <w:p w14:paraId="173170D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240 / 280 / 360mm (Bottom)</w:t>
      </w:r>
    </w:p>
    <w:p w14:paraId="5EC2DD5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240 / 280mm (MB bracket)</w:t>
      </w:r>
    </w:p>
    <w:p w14:paraId="74B3434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Filters: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Top / Bottom</w:t>
      </w:r>
    </w:p>
    <w:p w14:paraId="1C27E1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Drive Bays: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1 x 3.5” + 2 x 2.5”</w:t>
      </w:r>
    </w:p>
    <w:p w14:paraId="4110BF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Expansion Slots: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7</w:t>
      </w:r>
    </w:p>
    <w:p w14:paraId="3A93CC3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Power Supply Support: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Standard ATX, max 200mm</w:t>
      </w:r>
    </w:p>
    <w:p w14:paraId="530D4BB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Max GPU Length: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400mm</w:t>
      </w:r>
    </w:p>
    <w:p w14:paraId="401DA1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Max CPU Cooler Height: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175mm</w:t>
      </w:r>
    </w:p>
    <w:p w14:paraId="4BCDD5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I/O Panel:</w:t>
      </w:r>
    </w:p>
    <w:p w14:paraId="3283BA8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1 x USB 3.0</w:t>
      </w:r>
    </w:p>
    <w:p w14:paraId="0297CE0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1 x USB 1.1</w:t>
      </w:r>
    </w:p>
    <w:p w14:paraId="14C67A4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1 x HD Audio In/Out</w:t>
      </w:r>
    </w:p>
    <w:p w14:paraId="1D4D594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1 x Reset / 1 x LED Control</w:t>
      </w:r>
    </w:p>
    <w:p w14:paraId="46F21A1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Controller: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Not included (Chain Link only)</w:t>
      </w:r>
    </w:p>
    <w:p w14:paraId="7029B24E">
      <w:pPr>
        <w:numPr>
          <w:ilvl w:val="0"/>
          <w:numId w:val="0"/>
        </w:numPr>
        <w:spacing w:before="100" w:beforeAutospacing="1" w:after="100" w:afterAutospacing="1" w:line="240" w:lineRule="auto"/>
        <w:ind w:left="360" w:leftChars="0"/>
        <w:rPr>
          <w:rFonts w:hint="default" w:ascii="Calibri" w:hAnsi="Calibri" w:eastAsia="Times New Roman" w:cs="Calibri"/>
          <w:kern w:val="0"/>
          <w14:ligatures w14:val="none"/>
        </w:rPr>
      </w:pPr>
    </w:p>
    <w:p w14:paraId="2E8CCB6A">
      <w:pPr>
        <w:numPr>
          <w:ilvl w:val="0"/>
          <w:numId w:val="0"/>
        </w:numPr>
        <w:spacing w:before="100" w:beforeAutospacing="1" w:after="100" w:afterAutospacing="1" w:line="240" w:lineRule="auto"/>
        <w:rPr>
          <w:rFonts w:hint="default" w:ascii="Calibri" w:hAnsi="Calibri" w:eastAsia="Microsoft JhengHei"/>
          <w:b/>
          <w:bCs/>
          <w:kern w:val="2"/>
          <w:sz w:val="28"/>
          <w:szCs w:val="28"/>
          <w:lang w:val="en-US" w:eastAsia="zh-CN"/>
        </w:rPr>
      </w:pPr>
      <w:r>
        <w:rPr>
          <w:rFonts w:hint="default" w:ascii="Calibri" w:hAnsi="Calibri" w:eastAsia="Microsoft JhengHei"/>
          <w:b/>
          <w:bCs/>
          <w:kern w:val="2"/>
          <w:sz w:val="28"/>
          <w:szCs w:val="28"/>
          <w:lang w:val="en-US" w:eastAsia="zh-CN"/>
        </w:rPr>
        <w:t>Avaliable colors:</w:t>
      </w:r>
    </w:p>
    <w:p w14:paraId="3539A70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363" w:leftChars="0" w:firstLine="480" w:firstLineChars="200"/>
        <w:textAlignment w:val="auto"/>
        <w:rPr>
          <w:rFonts w:hint="default" w:ascii="Calibri" w:hAnsi="Calibri" w:eastAsia="Microsoft JhengHei"/>
          <w:b/>
          <w:bCs/>
          <w:kern w:val="2"/>
          <w:sz w:val="24"/>
          <w:szCs w:val="24"/>
          <w:lang w:val="en-US" w:eastAsia="zh-CN"/>
        </w:rPr>
      </w:pPr>
      <w:r>
        <w:rPr>
          <w:rFonts w:hint="default" w:ascii="Calibri" w:hAnsi="Calibri" w:eastAsia="Microsoft JhengHei"/>
          <w:b/>
          <w:bCs/>
          <w:kern w:val="2"/>
          <w:sz w:val="24"/>
          <w:szCs w:val="24"/>
          <w:lang w:val="en-US" w:eastAsia="zh-CN"/>
        </w:rPr>
        <w:t>White</w:t>
      </w:r>
    </w:p>
    <w:p w14:paraId="6A90016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363" w:leftChars="0" w:firstLine="480" w:firstLineChars="200"/>
        <w:textAlignment w:val="auto"/>
        <w:rPr>
          <w:rFonts w:hint="default" w:ascii="Calibri" w:hAnsi="Calibri" w:eastAsia="Microsoft JhengHei"/>
          <w:kern w:val="2"/>
          <w:sz w:val="24"/>
          <w:szCs w:val="24"/>
          <w:lang w:val="en-US" w:eastAsia="zh-CN"/>
        </w:rPr>
      </w:pPr>
      <w:r>
        <w:rPr>
          <w:rFonts w:hint="default" w:ascii="Calibri" w:hAnsi="Calibri" w:eastAsia="Microsoft JhengHei"/>
          <w:kern w:val="2"/>
          <w:sz w:val="24"/>
          <w:szCs w:val="24"/>
          <w:lang w:val="en-US" w:eastAsia="zh-CN"/>
        </w:rPr>
        <w:t>SKU: X-CS-TESSERACTX50-W</w:t>
      </w:r>
    </w:p>
    <w:p w14:paraId="4B75D0D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363" w:leftChars="0" w:firstLine="480" w:firstLineChars="200"/>
        <w:textAlignment w:val="auto"/>
        <w:rPr>
          <w:rFonts w:hint="default" w:ascii="Calibri" w:hAnsi="Calibri" w:eastAsia="Microsoft JhengHei"/>
          <w:kern w:val="2"/>
          <w:sz w:val="24"/>
          <w:szCs w:val="24"/>
          <w:lang w:val="en-US" w:eastAsia="zh-CN"/>
        </w:rPr>
      </w:pPr>
      <w:r>
        <w:rPr>
          <w:rFonts w:hint="default" w:ascii="Calibri" w:hAnsi="Calibri" w:eastAsia="Microsoft JhengHei"/>
          <w:kern w:val="2"/>
          <w:sz w:val="24"/>
          <w:szCs w:val="24"/>
          <w:lang w:val="en-US" w:eastAsia="zh-CN"/>
        </w:rPr>
        <w:t>EAN: 6978262011598</w:t>
      </w:r>
    </w:p>
    <w:p w14:paraId="08113B4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363" w:leftChars="0" w:firstLine="480" w:firstLineChars="200"/>
        <w:textAlignment w:val="auto"/>
        <w:rPr>
          <w:rFonts w:hint="default" w:ascii="Calibri" w:hAnsi="Calibri" w:eastAsia="Microsoft JhengHei"/>
          <w:b/>
          <w:bCs/>
          <w:kern w:val="2"/>
          <w:sz w:val="24"/>
          <w:szCs w:val="24"/>
          <w:lang w:val="en-US" w:eastAsia="zh-CN"/>
        </w:rPr>
      </w:pPr>
      <w:r>
        <w:rPr>
          <w:rFonts w:hint="default" w:ascii="Calibri" w:hAnsi="Calibri" w:eastAsia="Microsoft JhengHei"/>
          <w:b/>
          <w:bCs/>
          <w:kern w:val="2"/>
          <w:sz w:val="24"/>
          <w:szCs w:val="24"/>
          <w:lang w:val="en-US" w:eastAsia="zh-CN"/>
        </w:rPr>
        <w:t>Black</w:t>
      </w:r>
    </w:p>
    <w:p w14:paraId="0DFC27E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363" w:leftChars="0" w:firstLine="480" w:firstLineChars="200"/>
        <w:textAlignment w:val="auto"/>
        <w:rPr>
          <w:rFonts w:hint="default" w:ascii="Calibri" w:hAnsi="Calibri" w:eastAsia="Microsoft JhengHei"/>
          <w:kern w:val="2"/>
          <w:sz w:val="24"/>
          <w:szCs w:val="24"/>
          <w:lang w:val="en-US" w:eastAsia="zh-CN"/>
        </w:rPr>
      </w:pPr>
      <w:r>
        <w:rPr>
          <w:rFonts w:hint="default" w:ascii="Calibri" w:hAnsi="Calibri" w:eastAsia="Microsoft JhengHei"/>
          <w:kern w:val="2"/>
          <w:sz w:val="24"/>
          <w:szCs w:val="24"/>
          <w:lang w:val="en-US" w:eastAsia="zh-CN"/>
        </w:rPr>
        <w:t>SKU: X-CS-TESSERACTX50-B</w:t>
      </w:r>
    </w:p>
    <w:p w14:paraId="5E79FF9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ind w:left="363" w:leftChars="0" w:firstLine="480" w:firstLineChars="200"/>
        <w:textAlignment w:val="auto"/>
        <w:rPr>
          <w:rFonts w:hint="default" w:ascii="Calibri" w:hAnsi="Calibri" w:eastAsia="Microsoft JhengHei"/>
          <w:kern w:val="2"/>
          <w:sz w:val="24"/>
          <w:szCs w:val="24"/>
          <w:lang w:val="en-US" w:eastAsia="zh-CN"/>
        </w:rPr>
      </w:pPr>
      <w:r>
        <w:rPr>
          <w:rFonts w:hint="default" w:ascii="Calibri" w:hAnsi="Calibri" w:eastAsia="Microsoft JhengHei"/>
          <w:kern w:val="2"/>
          <w:sz w:val="24"/>
          <w:szCs w:val="24"/>
          <w:lang w:val="en-US" w:eastAsia="zh-CN"/>
        </w:rPr>
        <w:t>EAN: 6978262011581</w:t>
      </w:r>
    </w:p>
    <w:p w14:paraId="6AB66277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</w:p>
    <w:p w14:paraId="2BBA775E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</w:p>
    <w:p w14:paraId="07326DF4">
      <w:pPr>
        <w:rPr>
          <w:rFonts w:hint="default" w:ascii="Calibri" w:hAnsi="Calibri" w:cs="Calibri"/>
        </w:rPr>
      </w:pPr>
      <w:bookmarkStart w:id="0" w:name="_GoBack"/>
      <w:bookmarkEnd w:id="0"/>
    </w:p>
    <w:sectPr>
      <w:headerReference r:id="rId5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 Display">
    <w:altName w:val="Swis721 WGL4 B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Swis721 WGL4 BT">
    <w:panose1 w:val="020B0504020202020204"/>
    <w:charset w:val="00"/>
    <w:family w:val="auto"/>
    <w:pitch w:val="default"/>
    <w:sig w:usb0="00000287" w:usb1="00000000" w:usb2="00000000" w:usb3="00000000" w:csb0="4000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pPr w:leftFromText="180" w:rightFromText="180" w:vertAnchor="page" w:horzAnchor="page" w:tblpX="154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08"/>
      <w:gridCol w:w="2830"/>
      <w:gridCol w:w="3092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3108" w:type="dxa"/>
          <w:vAlign w:val="center"/>
        </w:tcPr>
        <w:p w14:paraId="6141AFB8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3092" w:type="dxa"/>
        </w:tcPr>
        <w:p w14:paraId="69C8FB00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81EF4FD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7F309E"/>
    <w:multiLevelType w:val="multilevel"/>
    <w:tmpl w:val="007F30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1F34D66"/>
    <w:multiLevelType w:val="multilevel"/>
    <w:tmpl w:val="11F34D6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08"/>
  <w:hyphenationZone w:val="425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AA3"/>
    <w:rsid w:val="001C6154"/>
    <w:rsid w:val="00404AA3"/>
    <w:rsid w:val="005F19FE"/>
    <w:rsid w:val="009463E8"/>
    <w:rsid w:val="00D40C1A"/>
    <w:rsid w:val="00FA5CAC"/>
    <w:rsid w:val="20546E99"/>
    <w:rsid w:val="3B733A33"/>
    <w:rsid w:val="40A3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es-ES" w:eastAsia="en-US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20"/>
    </w:rPr>
  </w:style>
  <w:style w:type="paragraph" w:styleId="14">
    <w:name w:val="Subtitle"/>
    <w:basedOn w:val="1"/>
    <w:next w:val="1"/>
    <w:link w:val="28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7">
    <w:name w:val="Normal (Web)"/>
    <w:basedOn w:val="1"/>
    <w:semiHidden/>
    <w:unhideWhenUsed/>
    <w:qFormat/>
    <w:uiPriority w:val="99"/>
  </w:style>
  <w:style w:type="character" w:customStyle="1" w:styleId="18">
    <w:name w:val="Título 1 Car"/>
    <w:basedOn w:val="1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Título 2 C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Título 3 Car"/>
    <w:basedOn w:val="11"/>
    <w:link w:val="4"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1">
    <w:name w:val="Título 4 Car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2">
    <w:name w:val="Título 5 Car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3">
    <w:name w:val="Título 6 C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Título 7 C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Título 8 C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ítulo 9 C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ítulo Car"/>
    <w:basedOn w:val="11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Subtítulo Car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Cita Car"/>
    <w:basedOn w:val="11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Cita destacada Car"/>
    <w:basedOn w:val="11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6">
    <w:name w:val="p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character" w:customStyle="1" w:styleId="37">
    <w:name w:val="s1"/>
    <w:basedOn w:val="11"/>
    <w:qFormat/>
    <w:uiPriority w:val="0"/>
  </w:style>
  <w:style w:type="paragraph" w:customStyle="1" w:styleId="38">
    <w:name w:val="p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paragraph" w:customStyle="1" w:styleId="39">
    <w:name w:val="p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</Words>
  <Characters>2084</Characters>
  <Lines>17</Lines>
  <Paragraphs>4</Paragraphs>
  <TotalTime>0</TotalTime>
  <ScaleCrop>false</ScaleCrop>
  <LinksUpToDate>false</LinksUpToDate>
  <CharactersWithSpaces>2458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2025-04-15T06:20:00Z</dcterms:created>
  <dc:creator>Pedro J Sanchez</dc:creator>
  <cp:lastModifiedBy>WPS_1770169962</cp:lastModifiedBy>
  <dcterms:modified xsi:type="dcterms:W3CDTF">2026-02-04T03:02:54Z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09E4243561A84EEE92D262A61B7E5A12_12</vt:lpwstr>
  </property>
</Properties>
</file>